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34B" w:rsidRDefault="00BB634B" w:rsidP="00BB634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 xml:space="preserve">            </w:t>
      </w:r>
      <w:r w:rsidRPr="00BB634B"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 xml:space="preserve">Реализация требований ФГОС в оснащении предметно – </w:t>
      </w:r>
    </w:p>
    <w:p w:rsidR="00BB634B" w:rsidRPr="00BB634B" w:rsidRDefault="00BB634B" w:rsidP="00BB634B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 xml:space="preserve">                                 </w:t>
      </w:r>
      <w:r w:rsidRPr="00BB634B"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>развивающей среды ДОУ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32"/>
          <w:lang w:eastAsia="ru-RU"/>
        </w:rPr>
        <w:t>.</w:t>
      </w:r>
    </w:p>
    <w:p w:rsidR="00BB634B" w:rsidRDefault="00BB634B" w:rsidP="00BB634B">
      <w:pPr>
        <w:rPr>
          <w:rFonts w:ascii="Times New Roman" w:eastAsia="Times New Roman" w:hAnsi="Times New Roman" w:cs="Arial"/>
          <w:bCs/>
          <w:i/>
          <w:sz w:val="28"/>
          <w:lang w:eastAsia="ru-RU"/>
        </w:rPr>
      </w:pP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Вопрос организации предметно-развивающей среды ДОУ на сегодняшний день стоит особо актуально. Это связано с введением нового Федерального государственного образовательного стандарта (ФГОС) к структуре основной общеобразовательной программы дошкольного образования.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Как известно, основной формой работы с дошкольниками и ведущим видом деятельности для них является игра. Именно поэтому мы испытываем повышенный интерес к обновлению предметно-развивающей среды ДОУ.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Понятие предметно-развивающая среда определяется как «система материальных объектов деятельности ребенка, функционально моделирующая содержание его духовного и физического развития» (С. Л. Новоселова).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bCs/>
          <w:i/>
          <w:sz w:val="28"/>
          <w:lang w:eastAsia="ru-RU"/>
        </w:rPr>
        <w:t xml:space="preserve"> 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bCs/>
          <w:i/>
          <w:sz w:val="28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bCs/>
          <w:i/>
          <w:sz w:val="28"/>
          <w:lang w:eastAsia="ru-RU"/>
        </w:rPr>
        <w:t>Требования ФГОС к развивающей предметно</w:t>
      </w:r>
      <w:r>
        <w:rPr>
          <w:rFonts w:ascii="Times New Roman" w:eastAsia="Times New Roman" w:hAnsi="Times New Roman" w:cs="Arial"/>
          <w:bCs/>
          <w:i/>
          <w:sz w:val="28"/>
          <w:lang w:eastAsia="ru-RU"/>
        </w:rPr>
        <w:t xml:space="preserve"> </w:t>
      </w:r>
      <w:r w:rsidRPr="00BB634B">
        <w:rPr>
          <w:rFonts w:ascii="Times New Roman" w:eastAsia="Times New Roman" w:hAnsi="Times New Roman" w:cs="Arial"/>
          <w:bCs/>
          <w:i/>
          <w:sz w:val="28"/>
          <w:lang w:eastAsia="ru-RU"/>
        </w:rPr>
        <w:t>- развивающей среде: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1. предметно-развивающая среда обеспечивает максимальную реализацию образовательного потенциала.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2. доступность среды, что предполагает: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2.1 доступность для воспитанников всех помещений организации, где осуществляется образовательный процесс.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2.2. свободный доступ воспитанников к играм, игрушкам, материалам, пособиям, обеспечивающих все основные виды деятельности.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Организация развивающей среды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в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ДО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Необходимо обогатить среду элементами, стимулирующими познавательную, эмоциональную, двигательную деятельность детей.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Предметно-развивающая среда организуется так, чтобы каждый ребенок имел возможность свободно заниматься любимым делом. 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Размещение оборудования по секторам (центрам развития)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                                               -1-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lastRenderedPageBreak/>
        <w:t xml:space="preserve">    </w:t>
      </w:r>
      <w:r w:rsidRPr="00BB634B">
        <w:rPr>
          <w:rFonts w:ascii="Times New Roman" w:eastAsia="Times New Roman" w:hAnsi="Times New Roman" w:cs="Arial"/>
          <w:bCs/>
          <w:i/>
          <w:sz w:val="28"/>
          <w:lang w:eastAsia="ru-RU"/>
        </w:rPr>
        <w:t>Активный сектор (занимает самую большую площадь в группе), включающий в себя: 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центр игры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центр двигательной деятельности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центр конструирования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-центр музыкально театрализованной деятельности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Спокойный сектор: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-центр книги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-центр отдыха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-центр природы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Рабочий сектор: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(Рабочий сектор занимает 25% всей группы, так как там предполагается размещение оборудования для организации совместной и регламентированной деятельности.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Все части группового пространства имеют условные границы в зависимости от конкретных задач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.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центр познавательной и исследовательской деятельности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 центр продуктивной и творческой деятельности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-центр правильной речи и моторики.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Важно иметь большое количество «подручных» материалов (веревок, коробочек, проволочек, колес, ленточек, которые творчески используются для решения различных игровых проблем.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В группах старших дошкольников необходимы так же различные 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                                                   -2-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lastRenderedPageBreak/>
        <w:t xml:space="preserve">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Среда, окружающая 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детей в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группе 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должна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обеспечивать безопасность их жизни, способствовать укреплению здоровья и закаливанию организма каждого их них.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В последнее время используется принцип интеграции образовательных областей с помощью предметно</w:t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- развивающей среды групп и детского сада в целом, способствующий формированию единой предметн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о-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пространственной среды.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Это означает, что для всестороннего развития ребенка организуются несколько предметн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о-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развивающих «сред»: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 При этом очень важно, чтобы предметы и игрушки, которыми будет манипулировать и действовать ребенок, на первом этапе освоения данной среды были не просто объектами его внимания, а средством общения </w:t>
      </w:r>
      <w:proofErr w:type="gram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со</w:t>
      </w:r>
      <w:proofErr w:type="gram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взрослыми. 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bCs/>
          <w:i/>
          <w:sz w:val="28"/>
          <w:lang w:eastAsia="ru-RU"/>
        </w:rPr>
        <w:t xml:space="preserve">            </w:t>
      </w:r>
      <w:r w:rsidRPr="00BB634B">
        <w:rPr>
          <w:rFonts w:ascii="Times New Roman" w:eastAsia="Times New Roman" w:hAnsi="Times New Roman" w:cs="Arial"/>
          <w:bCs/>
          <w:i/>
          <w:sz w:val="28"/>
          <w:lang w:eastAsia="ru-RU"/>
        </w:rPr>
        <w:t>Создавая предметно-развивающую среду необходимо помнить: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3. Форма и дизайн предметов ориентирована на безопасность и возраст детей.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4. Элементы декора должны быть легко сменяемыми.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5. В каждой группе необходимо предусмотреть место для детской экспериментальной деятельности.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 - </w:t>
      </w:r>
      <w:proofErr w:type="spellStart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потребностной</w:t>
      </w:r>
      <w:proofErr w:type="spellEnd"/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сферы.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7. Цветовая палитра должна быть представлена теплыми, пастельными тонами.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                                                -3-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</w:pP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lastRenderedPageBreak/>
        <w:t>9. Предметно-развивающая среда группы должна меняться в зависимости от возрастных особенностей детей, периода обучения, образовательной программы.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</w:t>
      </w:r>
    </w:p>
    <w:p w:rsidR="007871D8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 xml:space="preserve">     </w:t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  <w:r w:rsidRPr="00BB634B">
        <w:rPr>
          <w:rFonts w:ascii="Times New Roman" w:eastAsia="Times New Roman" w:hAnsi="Times New Roman" w:cs="Arial"/>
          <w:i/>
          <w:sz w:val="28"/>
          <w:szCs w:val="23"/>
          <w:lang w:eastAsia="ru-RU"/>
        </w:rPr>
        <w:br/>
      </w:r>
      <w:r w:rsidRPr="00BB634B">
        <w:rPr>
          <w:rFonts w:ascii="Times New Roman" w:eastAsia="Times New Roman" w:hAnsi="Times New Roman" w:cs="Arial"/>
          <w:i/>
          <w:sz w:val="28"/>
          <w:szCs w:val="23"/>
          <w:shd w:val="clear" w:color="auto" w:fill="FFFFFF"/>
          <w:lang w:eastAsia="ru-RU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</w:t>
      </w:r>
      <w:r w:rsidRPr="00BB634B"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  <w:t>на данная среда.</w:t>
      </w: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BB634B" w:rsidRDefault="00BB634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  <w:t xml:space="preserve">                                                        -4-</w:t>
      </w:r>
    </w:p>
    <w:p w:rsidR="00A478AC" w:rsidRDefault="00A478AC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32620" cy="5095045"/>
            <wp:effectExtent l="0" t="1009650" r="0" b="1000955"/>
            <wp:docPr id="8" name="Рисунок 16" descr="http://emeraldday.com/kartinki/novogodnie-ramki/novogodnyaya-ramka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meraldday.com/kartinki/novogodnie-ramki/novogodnyaya-ramka-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2148" cy="50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8959722"/>
            <wp:effectExtent l="19050" t="0" r="9525" b="0"/>
            <wp:docPr id="13" name="Рисунок 13" descr="http://childpictures.ru/dlya-sadika/fony/image.raw?id=3990&amp;type=orig&amp;view=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ildpictures.ru/dlya-sadika/fony/image.raw?id=3990&amp;type=orig&amp;view=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65" cy="89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noProof/>
          <w:lang w:eastAsia="ru-RU"/>
        </w:rPr>
      </w:pPr>
    </w:p>
    <w:p w:rsidR="00A478AC" w:rsidRDefault="00A478AC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4700" cy="5854700"/>
            <wp:effectExtent l="19050" t="0" r="0" b="0"/>
            <wp:docPr id="3" name="Рисунок 1" descr="http://ds-5-o.ucoz.ru/qrUFmBoAq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-5-o.ucoz.ru/qrUFmBoAqo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0A" w:rsidRDefault="00275C0A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98222" cy="4500000"/>
            <wp:effectExtent l="0" t="1885950" r="0" b="2053200"/>
            <wp:docPr id="16" name="Рисунок 16" descr="http://i.ytimg.com/vi/fZaGxZOruf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ytimg.com/vi/fZaGxZOrufs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8222" cy="45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C0A" w:rsidRDefault="00275C0A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3C45FB" w:rsidRDefault="003C45FB" w:rsidP="00BB634B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3074" cy="8077200"/>
            <wp:effectExtent l="19050" t="0" r="0" b="0"/>
            <wp:docPr id="2" name="Рисунок 1" descr="http://art-apple.ru/albums/userpics/10001/thumb_Xma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apple.ru/albums/userpics/10001/thumb_Xmas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65" cy="807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3D" w:rsidRDefault="008D063D" w:rsidP="00275C0A">
      <w:pPr>
        <w:rPr>
          <w:rFonts w:ascii="Times New Roman" w:eastAsia="Times New Roman" w:hAnsi="Times New Roman" w:cs="Arial"/>
          <w:i/>
          <w:color w:val="000000"/>
          <w:sz w:val="28"/>
          <w:szCs w:val="23"/>
          <w:shd w:val="clear" w:color="auto" w:fill="FFFFFF"/>
          <w:lang w:eastAsia="ru-RU"/>
        </w:rPr>
      </w:pPr>
    </w:p>
    <w:p w:rsidR="008D063D" w:rsidRDefault="008D063D" w:rsidP="00BB63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5362" cy="5509022"/>
            <wp:effectExtent l="0" t="914400" r="0" b="891778"/>
            <wp:docPr id="4" name="Рисунок 4" descr="https://arhivurokov.ru/multiurok/html/2017/05/23/s_59241efb35c4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5/23/s_59241efb35c43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8246" cy="55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3D" w:rsidRPr="00BB634B" w:rsidRDefault="008D063D" w:rsidP="00BB634B">
      <w:pPr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15671" cy="5561753"/>
            <wp:effectExtent l="0" t="933450" r="0" b="915247"/>
            <wp:docPr id="1" name="Рисунок 1" descr="https://arhivurokov.ru/multiurok/html/2017/05/23/s_59241efb35c4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5/23/s_59241efb35c43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8314" cy="556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063D" w:rsidRPr="00BB634B" w:rsidSect="00787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34B"/>
    <w:rsid w:val="00275C0A"/>
    <w:rsid w:val="0037226F"/>
    <w:rsid w:val="003C45FB"/>
    <w:rsid w:val="00445CAE"/>
    <w:rsid w:val="007871D8"/>
    <w:rsid w:val="00847C6F"/>
    <w:rsid w:val="008D063D"/>
    <w:rsid w:val="00A478AC"/>
    <w:rsid w:val="00BB634B"/>
    <w:rsid w:val="00F72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63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7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23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9</cp:revision>
  <dcterms:created xsi:type="dcterms:W3CDTF">2018-11-22T14:25:00Z</dcterms:created>
  <dcterms:modified xsi:type="dcterms:W3CDTF">2018-11-26T10:39:00Z</dcterms:modified>
</cp:coreProperties>
</file>